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6C" w:rsidRPr="0057676C" w:rsidRDefault="0057676C" w:rsidP="005767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676C">
        <w:rPr>
          <w:rFonts w:ascii="Times New Roman" w:hAnsi="Times New Roman" w:cs="Times New Roman"/>
          <w:b/>
          <w:sz w:val="28"/>
          <w:szCs w:val="28"/>
        </w:rPr>
        <w:t>Уважаемы предприниматели!</w:t>
      </w:r>
    </w:p>
    <w:p w:rsidR="001C17E6" w:rsidRPr="0057676C" w:rsidRDefault="0057676C" w:rsidP="00576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6C">
        <w:rPr>
          <w:rFonts w:ascii="Times New Roman" w:hAnsi="Times New Roman" w:cs="Times New Roman"/>
          <w:sz w:val="28"/>
          <w:szCs w:val="28"/>
        </w:rPr>
        <w:t>Администрация муниципального района «Забайкальский район» доводит до Вашего сведения, что по информации Федеральной службы по регулированию алкогольного рынка с 1 сентября 2023 года вступают в силу положения Федерального закона от 3 апреля 2023 года № 108-ФЗ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</w:t>
      </w:r>
      <w:r>
        <w:rPr>
          <w:rFonts w:ascii="Times New Roman" w:hAnsi="Times New Roman" w:cs="Times New Roman"/>
          <w:sz w:val="28"/>
          <w:szCs w:val="28"/>
        </w:rPr>
        <w:t>раничении потребления (распития)</w:t>
      </w:r>
      <w:r w:rsidRPr="0057676C">
        <w:rPr>
          <w:rFonts w:ascii="Times New Roman" w:hAnsi="Times New Roman" w:cs="Times New Roman"/>
          <w:sz w:val="28"/>
          <w:szCs w:val="28"/>
        </w:rPr>
        <w:t xml:space="preserve"> алкогольной продукции», согласно которым хозяйствующие субъекты, осуществляющие розничную </w:t>
      </w:r>
      <w:r>
        <w:rPr>
          <w:rFonts w:ascii="Times New Roman" w:hAnsi="Times New Roman" w:cs="Times New Roman"/>
          <w:sz w:val="28"/>
          <w:szCs w:val="28"/>
        </w:rPr>
        <w:t>продажу алкогольной продукции (</w:t>
      </w:r>
      <w:r w:rsidRPr="0057676C">
        <w:rPr>
          <w:rFonts w:ascii="Times New Roman" w:hAnsi="Times New Roman" w:cs="Times New Roman"/>
          <w:sz w:val="28"/>
          <w:szCs w:val="28"/>
        </w:rPr>
        <w:t xml:space="preserve">за исключением пива, пивных напитков, сидра, </w:t>
      </w:r>
      <w:proofErr w:type="spellStart"/>
      <w:r w:rsidRPr="0057676C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7676C">
        <w:rPr>
          <w:rFonts w:ascii="Times New Roman" w:hAnsi="Times New Roman" w:cs="Times New Roman"/>
          <w:sz w:val="28"/>
          <w:szCs w:val="28"/>
        </w:rPr>
        <w:t xml:space="preserve"> и медовухи) при оказании услуг общественного питания, обязаны обеспечивать передачу информацию об объеме розничной продажи такой продукции в Единую государственную автоматизированную  информационную систему учета объема производства и оборота этилового спирта, алкогольной и спиртосодержащей продукции с использованием технических средств фиксации и передачи информации об объеме производства и оборота алкогольной продукции. </w:t>
      </w:r>
      <w:bookmarkEnd w:id="0"/>
    </w:p>
    <w:sectPr w:rsidR="001C17E6" w:rsidRPr="0057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6C"/>
    <w:rsid w:val="001C17E6"/>
    <w:rsid w:val="005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6F96"/>
  <w15:chartTrackingRefBased/>
  <w15:docId w15:val="{27292467-34CF-4EFE-8AED-0013FDE1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2023-06-16T00:53:00Z</dcterms:created>
  <dcterms:modified xsi:type="dcterms:W3CDTF">2023-06-16T01:02:00Z</dcterms:modified>
</cp:coreProperties>
</file>